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82" w:rsidRPr="008C329D" w:rsidRDefault="00430F82" w:rsidP="00430F82">
      <w:pPr>
        <w:jc w:val="center"/>
        <w:rPr>
          <w:b/>
        </w:rPr>
      </w:pPr>
      <w:r>
        <w:tab/>
      </w:r>
      <w: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-124460</wp:posOffset>
            </wp:positionV>
            <wp:extent cx="1107440" cy="967740"/>
            <wp:effectExtent l="19050" t="0" r="0" b="0"/>
            <wp:wrapNone/>
            <wp:docPr id="2" name="Рисунок 2" descr="M:\logotip_gca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:\logotip_gcas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29D">
        <w:rPr>
          <w:b/>
        </w:rPr>
        <w:t>МИНИСТЕРСТВО СЕЛЬСКОГО ХОЗЯЙСТВА РФ</w:t>
      </w:r>
    </w:p>
    <w:p w:rsidR="00430F82" w:rsidRDefault="00430F82" w:rsidP="00430F82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федеральное государственное бюджетное учреждение</w:t>
      </w:r>
    </w:p>
    <w:p w:rsidR="00430F82" w:rsidRPr="008C329D" w:rsidRDefault="00430F82" w:rsidP="00430F82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государственный центр агрохимической службы «Ростовский»</w:t>
      </w:r>
    </w:p>
    <w:p w:rsidR="00430F82" w:rsidRPr="008C329D" w:rsidRDefault="00430F82" w:rsidP="00430F82">
      <w:pPr>
        <w:pStyle w:val="a3"/>
        <w:ind w:left="426"/>
        <w:jc w:val="center"/>
        <w:rPr>
          <w:rStyle w:val="a4"/>
          <w:rFonts w:ascii="Times New Roman" w:hAnsi="Times New Roman"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(ФГБУ ГЦАС «Ростовский»)</w:t>
      </w:r>
    </w:p>
    <w:p w:rsidR="00430F82" w:rsidRPr="008C329D" w:rsidRDefault="00430F82" w:rsidP="00430F82">
      <w:pPr>
        <w:pStyle w:val="a3"/>
        <w:ind w:left="426"/>
        <w:jc w:val="center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346735,  Ростовская обл., 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Аксайский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 район, п. Рассвет, ул. Институтская д.2,</w:t>
      </w:r>
    </w:p>
    <w:p w:rsidR="00430F82" w:rsidRPr="008C329D" w:rsidRDefault="00430F82" w:rsidP="00430F82">
      <w:pPr>
        <w:pStyle w:val="a3"/>
        <w:jc w:val="both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                                  </w:t>
      </w: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тел.: (</w:t>
      </w:r>
      <w:r>
        <w:rPr>
          <w:rStyle w:val="a4"/>
          <w:rFonts w:ascii="Times New Roman" w:hAnsi="Times New Roman"/>
          <w:bCs/>
          <w:color w:val="000000"/>
          <w:sz w:val="20"/>
          <w:szCs w:val="20"/>
        </w:rPr>
        <w:t>886350) 37-7-05</w:t>
      </w: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, факс:(886350) 37-1-29,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e-mail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: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  <w:lang w:val="en-US"/>
        </w:rPr>
        <w:t>agrohim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_61_1@mail.ru</w:t>
      </w:r>
    </w:p>
    <w:p w:rsidR="00430F82" w:rsidRPr="005A62F1" w:rsidRDefault="00430F82" w:rsidP="00430F82">
      <w:pPr>
        <w:ind w:left="-1418"/>
        <w:jc w:val="right"/>
        <w:rPr>
          <w:b/>
          <w:u w:val="double"/>
        </w:rPr>
      </w:pPr>
      <w:r>
        <w:rPr>
          <w:b/>
          <w:u w:val="double"/>
        </w:rPr>
        <w:t xml:space="preserve">     </w:t>
      </w:r>
      <w:r w:rsidRPr="005A62F1">
        <w:rPr>
          <w:b/>
          <w:u w:val="double"/>
        </w:rPr>
        <w:t>___________________________________________________</w:t>
      </w:r>
      <w:r>
        <w:rPr>
          <w:b/>
          <w:u w:val="double"/>
        </w:rPr>
        <w:t>_________________________</w:t>
      </w:r>
    </w:p>
    <w:p w:rsidR="005962FF" w:rsidRPr="007259BC" w:rsidRDefault="005962FF" w:rsidP="005962FF">
      <w:pPr>
        <w:jc w:val="center"/>
        <w:rPr>
          <w:b/>
        </w:rPr>
      </w:pPr>
      <w:r w:rsidRPr="007259BC">
        <w:rPr>
          <w:b/>
        </w:rPr>
        <w:t>Информационный листок</w:t>
      </w:r>
    </w:p>
    <w:p w:rsidR="00586521" w:rsidRPr="00430F82" w:rsidRDefault="00430F82" w:rsidP="00430F82">
      <w:pPr>
        <w:jc w:val="center"/>
        <w:rPr>
          <w:b/>
        </w:rPr>
      </w:pPr>
      <w:r w:rsidRPr="00430F82">
        <w:rPr>
          <w:b/>
        </w:rPr>
        <w:t>Система удобрения ярового ячменя</w:t>
      </w:r>
    </w:p>
    <w:p w:rsidR="00430F82" w:rsidRDefault="00430F82" w:rsidP="00430F82">
      <w:pPr>
        <w:spacing w:after="0"/>
        <w:jc w:val="both"/>
      </w:pPr>
      <w:r>
        <w:tab/>
        <w:t xml:space="preserve">В севооборотах Ростовской области яровой ячмень возделывается, в основном, после озимой пшеницы и кукурузы. Подсолнечник, как предшественник, может быть отнесен </w:t>
      </w:r>
      <w:proofErr w:type="gramStart"/>
      <w:r>
        <w:t>к</w:t>
      </w:r>
      <w:proofErr w:type="gramEnd"/>
      <w:r>
        <w:t xml:space="preserve"> удовлетворительным; колосовые яровые культуры и озимые после озимых – к худшим.</w:t>
      </w:r>
    </w:p>
    <w:p w:rsidR="00430F82" w:rsidRDefault="00430F82" w:rsidP="00430F82">
      <w:pPr>
        <w:spacing w:after="0"/>
        <w:ind w:firstLine="708"/>
        <w:jc w:val="both"/>
      </w:pPr>
      <w:r>
        <w:t>Яровой ячмень относится к одной из наиболее отзывчивых яровых культур на внесение органических и минеральных удобрений. Хорошо использует он и последействие ранее внесенных в севообороте удобрений.</w:t>
      </w:r>
    </w:p>
    <w:p w:rsidR="00430F82" w:rsidRDefault="00430F82" w:rsidP="00430F82">
      <w:pPr>
        <w:spacing w:after="0"/>
        <w:ind w:firstLine="708"/>
        <w:jc w:val="both"/>
      </w:pPr>
      <w:r>
        <w:t>Технология возделывания ярового ячменя основана на полном удовлетворении его элементами питания. Дозы удобрений на планируемый урожай рассчитываются исходя из нормативов затрат удобрений на 1ц зерна, и агрохимических свойств почвы.</w:t>
      </w:r>
    </w:p>
    <w:p w:rsidR="00430F82" w:rsidRDefault="00430F82" w:rsidP="00430F82">
      <w:pPr>
        <w:spacing w:after="0"/>
        <w:jc w:val="both"/>
      </w:pPr>
      <w:r>
        <w:tab/>
        <w:t>Фосфорные и калийные удобрения рекоменду</w:t>
      </w:r>
      <w:r w:rsidR="005962FF">
        <w:t>ю</w:t>
      </w:r>
      <w:r>
        <w:t>тся под основную обработку почвы, наиболее при</w:t>
      </w:r>
      <w:r w:rsidR="000805A4">
        <w:t>емлемые</w:t>
      </w:r>
      <w:r>
        <w:t xml:space="preserve">  доз</w:t>
      </w:r>
      <w:r w:rsidR="000805A4">
        <w:t>ы</w:t>
      </w:r>
      <w:r>
        <w:t xml:space="preserve"> Р</w:t>
      </w:r>
      <w:r>
        <w:rPr>
          <w:vertAlign w:val="subscript"/>
        </w:rPr>
        <w:t xml:space="preserve">30-60 </w:t>
      </w:r>
      <w:r>
        <w:t>К</w:t>
      </w:r>
      <w:r>
        <w:rPr>
          <w:vertAlign w:val="subscript"/>
        </w:rPr>
        <w:t xml:space="preserve">30-40. </w:t>
      </w:r>
      <w:r>
        <w:t>Дозы азотных удобрений устанавливают исходя из количества азота, обеспеч</w:t>
      </w:r>
      <w:r w:rsidR="000805A4">
        <w:t>и</w:t>
      </w:r>
      <w:r>
        <w:t xml:space="preserve">вающее получение планируемого урожая, фактического запаса минерального азота в почве в слое 0-40 см и запасов продуктивной влаги в метровом слое почвы. При средней обеспеченности почвы влагой, 130-160 мм, дозы азотных удобрений снижаются на 8-10%, при низкой обеспеченности, 100-130 мм, на 25-30%.  </w:t>
      </w:r>
      <w:r>
        <w:rPr>
          <w:vertAlign w:val="subscript"/>
        </w:rPr>
        <w:t xml:space="preserve"> </w:t>
      </w:r>
      <w:r>
        <w:t xml:space="preserve">Азотные удобрения можно давать под основную обработку или весной под культивацию. </w:t>
      </w:r>
    </w:p>
    <w:p w:rsidR="00430F82" w:rsidRDefault="00430F82" w:rsidP="00430F82">
      <w:pPr>
        <w:spacing w:after="0"/>
        <w:ind w:firstLine="708"/>
        <w:jc w:val="both"/>
      </w:pPr>
      <w:r>
        <w:t xml:space="preserve">Критическим в азотном питании растений является период кущение-начало выхода в трубку. В этот период рекомендуется подкормка аммиачной селитрой в дозе </w:t>
      </w:r>
      <w:r>
        <w:rPr>
          <w:lang w:val="en-US"/>
        </w:rPr>
        <w:t>N</w:t>
      </w:r>
      <w:r w:rsidRPr="005527CB">
        <w:rPr>
          <w:vertAlign w:val="subscript"/>
        </w:rPr>
        <w:t>30-40</w:t>
      </w:r>
      <w:r>
        <w:t>, 87-116 кг/га в физическом весе. Подкормка проводится при достаточной обеспеченности почвы влагой.</w:t>
      </w:r>
    </w:p>
    <w:p w:rsidR="00430F82" w:rsidRDefault="00430F82" w:rsidP="00430F82">
      <w:pPr>
        <w:spacing w:after="0"/>
        <w:jc w:val="both"/>
      </w:pPr>
      <w:r>
        <w:tab/>
        <w:t>Эффективным является внесение при посеве фосфорсодержащего удобрения в дозе Р</w:t>
      </w:r>
      <w:r>
        <w:rPr>
          <w:vertAlign w:val="subscript"/>
        </w:rPr>
        <w:t xml:space="preserve">20, </w:t>
      </w:r>
      <w:proofErr w:type="spellStart"/>
      <w:r>
        <w:t>сульфоаммофос</w:t>
      </w:r>
      <w:proofErr w:type="spellEnd"/>
      <w:r>
        <w:t xml:space="preserve"> 100 кг/га в физическом весе.</w:t>
      </w:r>
    </w:p>
    <w:p w:rsidR="00430F82" w:rsidRDefault="00430F82" w:rsidP="00430F82">
      <w:pPr>
        <w:spacing w:after="0"/>
        <w:jc w:val="both"/>
      </w:pPr>
    </w:p>
    <w:sectPr w:rsidR="00430F82" w:rsidSect="0058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0F82"/>
    <w:rsid w:val="000805A4"/>
    <w:rsid w:val="001C6833"/>
    <w:rsid w:val="00430F82"/>
    <w:rsid w:val="00586521"/>
    <w:rsid w:val="005962FF"/>
    <w:rsid w:val="0088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8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0F8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430F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2020-02-10T10:46:00Z</cp:lastPrinted>
  <dcterms:created xsi:type="dcterms:W3CDTF">2020-02-10T10:13:00Z</dcterms:created>
  <dcterms:modified xsi:type="dcterms:W3CDTF">2020-02-10T11:02:00Z</dcterms:modified>
</cp:coreProperties>
</file>